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05" w:rsidRDefault="001E0705" w:rsidP="001E0705">
      <w:pPr>
        <w:spacing w:after="0" w:line="360" w:lineRule="auto"/>
        <w:rPr>
          <w:rFonts w:cs="Times New Roman"/>
          <w:b w:val="0"/>
        </w:rPr>
      </w:pPr>
    </w:p>
    <w:p w:rsidR="001E0705" w:rsidRPr="000B4DCD" w:rsidRDefault="001E0705" w:rsidP="001E0705">
      <w:pPr>
        <w:spacing w:after="0" w:line="360" w:lineRule="auto"/>
        <w:rPr>
          <w:rFonts w:cs="Times New Roman"/>
          <w:sz w:val="28"/>
        </w:rPr>
      </w:pPr>
      <w:r w:rsidRPr="000B4DCD">
        <w:rPr>
          <w:rFonts w:cs="Times New Roman"/>
          <w:sz w:val="28"/>
        </w:rPr>
        <w:t>T.C.</w:t>
      </w:r>
    </w:p>
    <w:p w:rsidR="001E0705" w:rsidRPr="000B4DCD" w:rsidRDefault="001E0705" w:rsidP="001E0705">
      <w:pPr>
        <w:spacing w:after="0" w:line="360" w:lineRule="auto"/>
        <w:rPr>
          <w:rFonts w:cs="Times New Roman"/>
          <w:sz w:val="28"/>
        </w:rPr>
      </w:pPr>
      <w:r w:rsidRPr="000B4DCD">
        <w:rPr>
          <w:rFonts w:cs="Times New Roman"/>
          <w:sz w:val="28"/>
        </w:rPr>
        <w:t>MİLLÎ EĞİTİM BAKANLIĞI</w:t>
      </w:r>
    </w:p>
    <w:p w:rsidR="000B4DCD" w:rsidRPr="000B4DCD" w:rsidRDefault="000B4DCD" w:rsidP="000B4DCD">
      <w:pPr>
        <w:spacing w:after="0" w:line="360" w:lineRule="auto"/>
        <w:rPr>
          <w:rFonts w:cs="Times New Roman"/>
        </w:rPr>
      </w:pPr>
      <w:r w:rsidRPr="000B4DCD">
        <w:rPr>
          <w:rFonts w:cs="Times New Roman"/>
        </w:rPr>
        <w:t>Özel Öğretim Kurumları Genel Müdürlüğü</w:t>
      </w:r>
    </w:p>
    <w:p w:rsidR="000B4DCD" w:rsidRPr="001E0705" w:rsidRDefault="000B4DCD" w:rsidP="001E0705">
      <w:pPr>
        <w:spacing w:after="0" w:line="360" w:lineRule="auto"/>
        <w:rPr>
          <w:rFonts w:cs="Times New Roman"/>
          <w:b w:val="0"/>
          <w:sz w:val="32"/>
        </w:rPr>
      </w:pPr>
    </w:p>
    <w:p w:rsidR="001E0705" w:rsidRDefault="001E0705" w:rsidP="00785ED8">
      <w:pPr>
        <w:spacing w:after="0" w:line="360" w:lineRule="auto"/>
        <w:rPr>
          <w:rFonts w:cs="Times New Roman"/>
          <w:b w:val="0"/>
        </w:rPr>
      </w:pPr>
      <w:r>
        <w:rPr>
          <w:rFonts w:cs="Times New Roman"/>
          <w:b w:val="0"/>
          <w:noProof/>
          <w:lang w:eastAsia="tr-TR"/>
        </w:rPr>
        <w:drawing>
          <wp:anchor distT="0" distB="0" distL="114300" distR="114300" simplePos="0" relativeHeight="251666432" behindDoc="0" locked="0" layoutInCell="1" allowOverlap="1" wp14:anchorId="34012DA3" wp14:editId="2C40A78C">
            <wp:simplePos x="0" y="0"/>
            <wp:positionH relativeFrom="column">
              <wp:posOffset>2414905</wp:posOffset>
            </wp:positionH>
            <wp:positionV relativeFrom="paragraph">
              <wp:posOffset>71755</wp:posOffset>
            </wp:positionV>
            <wp:extent cx="990600" cy="96139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705" w:rsidRDefault="001E0705" w:rsidP="00785ED8">
      <w:pPr>
        <w:spacing w:after="0" w:line="360" w:lineRule="auto"/>
        <w:rPr>
          <w:rFonts w:cs="Times New Roman"/>
          <w:b w:val="0"/>
        </w:rPr>
      </w:pPr>
    </w:p>
    <w:p w:rsidR="001E0705" w:rsidRDefault="001E0705" w:rsidP="00785ED8">
      <w:pPr>
        <w:spacing w:after="0" w:line="360" w:lineRule="auto"/>
        <w:rPr>
          <w:rFonts w:cs="Times New Roman"/>
          <w:b w:val="0"/>
        </w:rPr>
      </w:pPr>
    </w:p>
    <w:p w:rsidR="001E0705" w:rsidRDefault="001E0705" w:rsidP="00785ED8">
      <w:pPr>
        <w:spacing w:after="0" w:line="360" w:lineRule="auto"/>
        <w:rPr>
          <w:rFonts w:cs="Times New Roman"/>
          <w:b w:val="0"/>
        </w:rPr>
      </w:pPr>
    </w:p>
    <w:p w:rsidR="001E0705" w:rsidRDefault="001E0705" w:rsidP="00785ED8">
      <w:pPr>
        <w:spacing w:after="0" w:line="360" w:lineRule="auto"/>
        <w:rPr>
          <w:rFonts w:cs="Times New Roman"/>
          <w:b w:val="0"/>
        </w:rPr>
      </w:pPr>
    </w:p>
    <w:p w:rsidR="001E0705" w:rsidRDefault="001E0705" w:rsidP="00785ED8">
      <w:pPr>
        <w:spacing w:after="0" w:line="360" w:lineRule="auto"/>
        <w:rPr>
          <w:rFonts w:cs="Times New Roman"/>
          <w:b w:val="0"/>
        </w:rPr>
      </w:pPr>
    </w:p>
    <w:p w:rsidR="001E0705" w:rsidRDefault="001E0705" w:rsidP="00785ED8">
      <w:pPr>
        <w:spacing w:after="0" w:line="360" w:lineRule="auto"/>
        <w:rPr>
          <w:rFonts w:cs="Times New Roman"/>
          <w:b w:val="0"/>
        </w:rPr>
      </w:pPr>
    </w:p>
    <w:p w:rsidR="001E0705" w:rsidRDefault="001E0705" w:rsidP="00785ED8">
      <w:pPr>
        <w:spacing w:after="0" w:line="360" w:lineRule="auto"/>
        <w:rPr>
          <w:rFonts w:cs="Times New Roman"/>
          <w:b w:val="0"/>
        </w:rPr>
      </w:pPr>
    </w:p>
    <w:p w:rsidR="001E0705" w:rsidRDefault="001E0705" w:rsidP="00785ED8">
      <w:pPr>
        <w:spacing w:after="0" w:line="360" w:lineRule="auto"/>
        <w:rPr>
          <w:rFonts w:cs="Times New Roman"/>
          <w:b w:val="0"/>
        </w:rPr>
      </w:pPr>
    </w:p>
    <w:p w:rsidR="001E0705" w:rsidRDefault="001E0705" w:rsidP="00785ED8">
      <w:pPr>
        <w:spacing w:after="0" w:line="360" w:lineRule="auto"/>
        <w:rPr>
          <w:rFonts w:cs="Times New Roman"/>
          <w:b w:val="0"/>
        </w:rPr>
      </w:pPr>
    </w:p>
    <w:p w:rsidR="001E0705" w:rsidRDefault="001E0705" w:rsidP="00785ED8">
      <w:pPr>
        <w:spacing w:after="0" w:line="360" w:lineRule="auto"/>
        <w:rPr>
          <w:rFonts w:cs="Times New Roman"/>
          <w:b w:val="0"/>
        </w:rPr>
      </w:pPr>
    </w:p>
    <w:p w:rsidR="000B4DCD" w:rsidRDefault="000B4DCD" w:rsidP="000B4DCD">
      <w:pPr>
        <w:spacing w:line="360" w:lineRule="auto"/>
        <w:rPr>
          <w:rFonts w:cs="Times New Roman"/>
          <w:b w:val="0"/>
        </w:rPr>
      </w:pPr>
      <w:r w:rsidRPr="0044155B">
        <w:rPr>
          <w:rFonts w:cs="Times New Roman"/>
        </w:rPr>
        <w:t>ÖZEL O</w:t>
      </w:r>
      <w:r>
        <w:rPr>
          <w:rFonts w:cs="Times New Roman"/>
        </w:rPr>
        <w:t>KULLARDA YA</w:t>
      </w:r>
      <w:bookmarkStart w:id="0" w:name="_GoBack"/>
      <w:bookmarkEnd w:id="0"/>
      <w:r>
        <w:rPr>
          <w:rFonts w:cs="Times New Roman"/>
        </w:rPr>
        <w:t>BANCI DİL DERSLERİNİ UZAKTAN ÖĞRETİM YOLUYLA UYGULAMA ESASLARI</w:t>
      </w:r>
    </w:p>
    <w:p w:rsidR="001E0705" w:rsidRDefault="001E0705" w:rsidP="00785ED8">
      <w:pPr>
        <w:spacing w:after="0" w:line="360" w:lineRule="auto"/>
        <w:rPr>
          <w:rFonts w:cs="Times New Roman"/>
          <w:b w:val="0"/>
        </w:rPr>
      </w:pPr>
    </w:p>
    <w:p w:rsidR="001E0705" w:rsidRDefault="001E0705" w:rsidP="00785ED8">
      <w:pPr>
        <w:spacing w:after="0" w:line="360" w:lineRule="auto"/>
        <w:rPr>
          <w:rFonts w:cs="Times New Roman"/>
          <w:b w:val="0"/>
        </w:rPr>
      </w:pPr>
    </w:p>
    <w:p w:rsidR="001E0705" w:rsidRDefault="001E0705" w:rsidP="00785ED8">
      <w:pPr>
        <w:spacing w:after="0" w:line="360" w:lineRule="auto"/>
        <w:rPr>
          <w:rFonts w:cs="Times New Roman"/>
          <w:b w:val="0"/>
        </w:rPr>
      </w:pPr>
    </w:p>
    <w:p w:rsidR="001E0705" w:rsidRDefault="001E0705" w:rsidP="00785ED8">
      <w:pPr>
        <w:spacing w:after="0" w:line="360" w:lineRule="auto"/>
        <w:rPr>
          <w:rFonts w:cs="Times New Roman"/>
          <w:b w:val="0"/>
        </w:rPr>
      </w:pPr>
    </w:p>
    <w:p w:rsidR="001E0705" w:rsidRDefault="001E0705" w:rsidP="00785ED8">
      <w:pPr>
        <w:spacing w:after="0" w:line="360" w:lineRule="auto"/>
        <w:rPr>
          <w:rFonts w:cs="Times New Roman"/>
          <w:b w:val="0"/>
        </w:rPr>
      </w:pPr>
    </w:p>
    <w:p w:rsidR="001E0705" w:rsidRDefault="001E0705" w:rsidP="00785ED8">
      <w:pPr>
        <w:spacing w:after="0" w:line="360" w:lineRule="auto"/>
        <w:rPr>
          <w:rFonts w:cs="Times New Roman"/>
          <w:b w:val="0"/>
        </w:rPr>
      </w:pPr>
    </w:p>
    <w:p w:rsidR="001E0705" w:rsidRDefault="001E0705" w:rsidP="00785ED8">
      <w:pPr>
        <w:spacing w:after="0" w:line="360" w:lineRule="auto"/>
        <w:rPr>
          <w:rFonts w:cs="Times New Roman"/>
          <w:b w:val="0"/>
        </w:rPr>
      </w:pPr>
    </w:p>
    <w:p w:rsidR="001E0705" w:rsidRDefault="001E0705" w:rsidP="00785ED8">
      <w:pPr>
        <w:spacing w:after="0" w:line="360" w:lineRule="auto"/>
        <w:rPr>
          <w:rFonts w:cs="Times New Roman"/>
          <w:b w:val="0"/>
        </w:rPr>
      </w:pPr>
    </w:p>
    <w:p w:rsidR="001E0705" w:rsidRDefault="001E0705" w:rsidP="00785ED8">
      <w:pPr>
        <w:spacing w:after="0" w:line="360" w:lineRule="auto"/>
        <w:rPr>
          <w:rFonts w:cs="Times New Roman"/>
          <w:b w:val="0"/>
        </w:rPr>
      </w:pPr>
    </w:p>
    <w:p w:rsidR="001E0705" w:rsidRDefault="001E0705" w:rsidP="00785ED8">
      <w:pPr>
        <w:spacing w:after="0" w:line="360" w:lineRule="auto"/>
        <w:rPr>
          <w:rFonts w:cs="Times New Roman"/>
          <w:b w:val="0"/>
        </w:rPr>
      </w:pPr>
    </w:p>
    <w:p w:rsidR="001E0705" w:rsidRDefault="001E0705" w:rsidP="001E0705">
      <w:pPr>
        <w:spacing w:after="0" w:line="360" w:lineRule="auto"/>
        <w:jc w:val="left"/>
        <w:rPr>
          <w:rFonts w:cs="Times New Roman"/>
          <w:b w:val="0"/>
        </w:rPr>
      </w:pPr>
    </w:p>
    <w:p w:rsidR="001E0705" w:rsidRDefault="001E0705" w:rsidP="00785ED8">
      <w:pPr>
        <w:spacing w:after="0" w:line="360" w:lineRule="auto"/>
        <w:rPr>
          <w:rFonts w:cs="Times New Roman"/>
          <w:b w:val="0"/>
        </w:rPr>
      </w:pPr>
    </w:p>
    <w:p w:rsidR="001E0705" w:rsidRDefault="001E0705" w:rsidP="001E0705">
      <w:pPr>
        <w:spacing w:after="0" w:line="360" w:lineRule="auto"/>
        <w:rPr>
          <w:rFonts w:cs="Times New Roman"/>
          <w:b w:val="0"/>
        </w:rPr>
      </w:pPr>
    </w:p>
    <w:p w:rsidR="00366809" w:rsidRDefault="00366809" w:rsidP="000B4DCD">
      <w:pPr>
        <w:jc w:val="both"/>
      </w:pPr>
    </w:p>
    <w:p w:rsidR="000B4DCD" w:rsidRDefault="000B4DCD" w:rsidP="000B4DCD">
      <w:pPr>
        <w:pStyle w:val="ListeParagraf"/>
        <w:spacing w:line="360" w:lineRule="auto"/>
        <w:ind w:left="0"/>
        <w:jc w:val="both"/>
        <w:rPr>
          <w:rFonts w:cs="Times New Roman"/>
          <w:b w:val="0"/>
        </w:rPr>
      </w:pPr>
    </w:p>
    <w:p w:rsidR="000B4DCD" w:rsidRDefault="000B4DCD" w:rsidP="000B4DCD">
      <w:pPr>
        <w:pStyle w:val="ListeParagraf"/>
        <w:spacing w:before="120" w:after="240" w:line="360" w:lineRule="auto"/>
        <w:ind w:left="0"/>
        <w:jc w:val="both"/>
        <w:rPr>
          <w:rFonts w:cs="Times New Roman"/>
          <w:b w:val="0"/>
        </w:rPr>
      </w:pPr>
      <w:r>
        <w:rPr>
          <w:rFonts w:cs="Times New Roman"/>
        </w:rPr>
        <w:lastRenderedPageBreak/>
        <w:t>KAPSAM</w:t>
      </w:r>
    </w:p>
    <w:p w:rsidR="000B4DCD" w:rsidRDefault="000B4DCD" w:rsidP="000B4DCD">
      <w:pPr>
        <w:pStyle w:val="ListeParagraf"/>
        <w:spacing w:before="120" w:after="240" w:line="360" w:lineRule="auto"/>
        <w:ind w:left="0"/>
        <w:jc w:val="both"/>
        <w:rPr>
          <w:rFonts w:cs="Times New Roman"/>
        </w:rPr>
      </w:pPr>
      <w:r w:rsidRPr="000B4DCD">
        <w:rPr>
          <w:rFonts w:cs="Times New Roman"/>
          <w:b w:val="0"/>
        </w:rPr>
        <w:t>Bu esaslar Özel Öğretim Kurumları Genel Müdürlüğüne bağlı faaliyette bulunan özel okullardaki yabancı dil dersi öğretiminin yıllık toplam yabancı dil ders saatinin %20’sinin uzaktan öğretim yoluyla uygulanmasına ilişkin iş ve işlemleri kapsamaktadır</w:t>
      </w:r>
      <w:r>
        <w:rPr>
          <w:rFonts w:cs="Times New Roman"/>
        </w:rPr>
        <w:t>.</w:t>
      </w:r>
    </w:p>
    <w:p w:rsidR="000B4DCD" w:rsidRDefault="000B4DCD" w:rsidP="000B4DCD">
      <w:pPr>
        <w:pStyle w:val="ListeParagraf"/>
        <w:spacing w:line="360" w:lineRule="auto"/>
        <w:ind w:left="0"/>
        <w:jc w:val="both"/>
        <w:rPr>
          <w:rFonts w:cs="Times New Roman"/>
        </w:rPr>
      </w:pPr>
    </w:p>
    <w:p w:rsidR="009652B2" w:rsidRDefault="009652B2" w:rsidP="000B4DCD">
      <w:pPr>
        <w:pStyle w:val="ListeParagraf"/>
        <w:spacing w:line="360" w:lineRule="auto"/>
        <w:ind w:left="0"/>
        <w:jc w:val="both"/>
        <w:rPr>
          <w:rFonts w:cs="Times New Roman"/>
        </w:rPr>
      </w:pPr>
    </w:p>
    <w:p w:rsidR="009652B2" w:rsidRDefault="009652B2" w:rsidP="000B4DCD">
      <w:pPr>
        <w:pStyle w:val="ListeParagraf"/>
        <w:spacing w:line="360" w:lineRule="auto"/>
        <w:ind w:left="0"/>
        <w:jc w:val="both"/>
        <w:rPr>
          <w:rFonts w:cs="Times New Roman"/>
        </w:rPr>
      </w:pPr>
    </w:p>
    <w:p w:rsidR="000B4DCD" w:rsidRDefault="000B4DCD" w:rsidP="000B4DCD">
      <w:pPr>
        <w:pStyle w:val="ListeParagraf"/>
        <w:spacing w:line="360" w:lineRule="auto"/>
        <w:ind w:left="0"/>
        <w:jc w:val="both"/>
        <w:rPr>
          <w:rFonts w:cs="Times New Roman"/>
          <w:b w:val="0"/>
        </w:rPr>
      </w:pPr>
      <w:r w:rsidRPr="0044155B">
        <w:rPr>
          <w:rFonts w:cs="Times New Roman"/>
        </w:rPr>
        <w:t>AMAÇ</w:t>
      </w:r>
    </w:p>
    <w:p w:rsidR="000B4DCD" w:rsidRDefault="000B4DCD" w:rsidP="000B4DCD">
      <w:pPr>
        <w:pStyle w:val="ListeParagraf"/>
        <w:spacing w:line="360" w:lineRule="auto"/>
        <w:ind w:left="0"/>
        <w:jc w:val="both"/>
        <w:rPr>
          <w:rFonts w:cs="Times New Roman"/>
          <w:b w:val="0"/>
          <w:szCs w:val="24"/>
        </w:rPr>
      </w:pPr>
      <w:r w:rsidRPr="000B4DCD">
        <w:rPr>
          <w:rFonts w:cs="Times New Roman"/>
          <w:b w:val="0"/>
          <w:szCs w:val="24"/>
        </w:rPr>
        <w:t>Bu uygulama 2023 Eğitim Vizyon Belgesi ile uyumlu olarak özel okullarda yüz yüze eğitim yoluyla uygulanan zorunlu ve seçmeli yabancı dil derslerini fiziksel sınırlara bağlı kalmaksızın teknolojik imkânlardan faydalanarak desteklemek, öğrencilere alternatif öğrenme fırsatları sunmak ve yabancı dil öğretiminin standartlarını yükseltmek amacıyla hazırlanmıştır.</w:t>
      </w:r>
    </w:p>
    <w:p w:rsidR="009652B2" w:rsidRDefault="009652B2" w:rsidP="000B4DCD">
      <w:pPr>
        <w:pStyle w:val="ListeParagraf"/>
        <w:spacing w:line="360" w:lineRule="auto"/>
        <w:ind w:left="0"/>
        <w:jc w:val="both"/>
        <w:rPr>
          <w:rFonts w:cs="Times New Roman"/>
          <w:b w:val="0"/>
          <w:szCs w:val="24"/>
        </w:rPr>
      </w:pPr>
    </w:p>
    <w:p w:rsidR="009652B2" w:rsidRPr="000B4DCD" w:rsidRDefault="009652B2" w:rsidP="000B4DCD">
      <w:pPr>
        <w:pStyle w:val="ListeParagraf"/>
        <w:spacing w:line="360" w:lineRule="auto"/>
        <w:ind w:left="0"/>
        <w:jc w:val="both"/>
        <w:rPr>
          <w:rFonts w:cs="Times New Roman"/>
          <w:b w:val="0"/>
          <w:szCs w:val="24"/>
        </w:rPr>
      </w:pPr>
    </w:p>
    <w:p w:rsidR="000B4DCD" w:rsidRDefault="000B4DCD" w:rsidP="000B4DCD">
      <w:pPr>
        <w:pStyle w:val="ListeParagraf"/>
        <w:spacing w:line="360" w:lineRule="auto"/>
        <w:ind w:left="0"/>
        <w:jc w:val="both"/>
        <w:rPr>
          <w:rFonts w:cs="Times New Roman"/>
          <w:szCs w:val="24"/>
        </w:rPr>
      </w:pPr>
    </w:p>
    <w:p w:rsidR="000B4DCD" w:rsidRPr="00A2739D" w:rsidRDefault="000B4DCD" w:rsidP="000B4DCD">
      <w:pPr>
        <w:pStyle w:val="ListeParagraf"/>
        <w:spacing w:before="240" w:after="0" w:line="360" w:lineRule="auto"/>
        <w:ind w:left="0"/>
        <w:rPr>
          <w:rFonts w:cs="Times New Roman"/>
          <w:b w:val="0"/>
          <w:color w:val="000000" w:themeColor="text1"/>
          <w:szCs w:val="24"/>
        </w:rPr>
      </w:pPr>
      <w:r w:rsidRPr="00A2739D">
        <w:rPr>
          <w:rFonts w:cs="Times New Roman"/>
          <w:color w:val="000000" w:themeColor="text1"/>
          <w:szCs w:val="24"/>
        </w:rPr>
        <w:t>UYGULAMA ESASLARI</w:t>
      </w:r>
    </w:p>
    <w:p w:rsidR="000B4DCD" w:rsidRPr="000B4DCD" w:rsidRDefault="000B4DCD" w:rsidP="000B4DCD">
      <w:pPr>
        <w:pStyle w:val="ListeParagraf"/>
        <w:numPr>
          <w:ilvl w:val="0"/>
          <w:numId w:val="18"/>
        </w:numPr>
        <w:spacing w:before="240" w:after="0" w:line="360" w:lineRule="auto"/>
        <w:ind w:left="284" w:hanging="284"/>
        <w:jc w:val="both"/>
        <w:rPr>
          <w:rFonts w:cs="Times New Roman"/>
          <w:b w:val="0"/>
          <w:szCs w:val="24"/>
        </w:rPr>
      </w:pPr>
      <w:r w:rsidRPr="000B4DCD">
        <w:rPr>
          <w:rFonts w:cs="Times New Roman"/>
          <w:b w:val="0"/>
          <w:szCs w:val="24"/>
        </w:rPr>
        <w:t>Yabancı dil derslerini uzaktan öğretim yoluyla uygulamak isteyen özel okullar gerekli teknik altyapılarını oluşturacaklardır.</w:t>
      </w:r>
    </w:p>
    <w:p w:rsidR="000B4DCD" w:rsidRPr="000B4DCD" w:rsidRDefault="000B4DCD" w:rsidP="000B4DCD">
      <w:pPr>
        <w:pStyle w:val="ListeParagraf"/>
        <w:numPr>
          <w:ilvl w:val="0"/>
          <w:numId w:val="18"/>
        </w:numPr>
        <w:spacing w:line="360" w:lineRule="auto"/>
        <w:ind w:left="284" w:hanging="284"/>
        <w:jc w:val="both"/>
        <w:rPr>
          <w:rFonts w:cs="Times New Roman"/>
          <w:b w:val="0"/>
          <w:szCs w:val="24"/>
        </w:rPr>
      </w:pPr>
      <w:r w:rsidRPr="000B4DCD">
        <w:rPr>
          <w:rFonts w:cs="Times New Roman"/>
          <w:b w:val="0"/>
          <w:szCs w:val="24"/>
        </w:rPr>
        <w:t>Uzaktan öğretim yoluyla uygulanacak yabancı dil ders saati,  her sınıf düzeyindeki toplam yabancı dil ders saatinin en fazla %20’si ile sınırlı tutulacaktır.</w:t>
      </w:r>
    </w:p>
    <w:p w:rsidR="000B4DCD" w:rsidRDefault="000B4DCD" w:rsidP="000B4DCD">
      <w:pPr>
        <w:pStyle w:val="ListeParagraf"/>
        <w:numPr>
          <w:ilvl w:val="0"/>
          <w:numId w:val="18"/>
        </w:numPr>
        <w:spacing w:line="360" w:lineRule="auto"/>
        <w:ind w:left="284" w:hanging="284"/>
        <w:jc w:val="both"/>
        <w:rPr>
          <w:rFonts w:cs="Times New Roman"/>
          <w:b w:val="0"/>
          <w:szCs w:val="24"/>
        </w:rPr>
      </w:pPr>
      <w:r w:rsidRPr="000B4DCD">
        <w:rPr>
          <w:rFonts w:cs="Times New Roman"/>
          <w:b w:val="0"/>
          <w:szCs w:val="24"/>
        </w:rPr>
        <w:t xml:space="preserve">Özel okullar uzaktan öğretim yoluyla yabancı dil dersi uygulamasına ilişkin hazırladıkları ders planlarını, görevlendirilecek eğitici ile yapılan anlaşma metnini, </w:t>
      </w:r>
      <w:r w:rsidR="0069293E">
        <w:rPr>
          <w:rFonts w:cs="Times New Roman"/>
          <w:b w:val="0"/>
          <w:szCs w:val="24"/>
        </w:rPr>
        <w:t xml:space="preserve">5580 sayılı Kanun’unun 5’inci madde 2’nci bendi hükmü doğrultusunda hazırlanan taahhütnameyi, </w:t>
      </w:r>
      <w:r w:rsidRPr="000B4DCD">
        <w:rPr>
          <w:rFonts w:cs="Times New Roman"/>
          <w:b w:val="0"/>
          <w:szCs w:val="24"/>
        </w:rPr>
        <w:t>eğiticilik bel</w:t>
      </w:r>
      <w:r w:rsidR="0069293E">
        <w:rPr>
          <w:rFonts w:cs="Times New Roman"/>
          <w:b w:val="0"/>
          <w:szCs w:val="24"/>
        </w:rPr>
        <w:t>gesinin noter onaylı örneğini,</w:t>
      </w:r>
      <w:r w:rsidRPr="000B4DCD">
        <w:rPr>
          <w:rFonts w:cs="Times New Roman"/>
          <w:b w:val="0"/>
          <w:szCs w:val="24"/>
        </w:rPr>
        <w:t xml:space="preserve"> eğiticilere ilişkin bilgilerin yer alacağı Ek-1 Bilgi Formu’nu</w:t>
      </w:r>
      <w:r w:rsidR="0069293E">
        <w:rPr>
          <w:rFonts w:cs="Times New Roman"/>
          <w:b w:val="0"/>
          <w:szCs w:val="24"/>
        </w:rPr>
        <w:t xml:space="preserve"> ve yabancı uyruklu personel görevlendirilmesi hâlinde ilgili </w:t>
      </w:r>
      <w:r w:rsidR="00B3610D">
        <w:rPr>
          <w:rFonts w:cs="Times New Roman"/>
          <w:b w:val="0"/>
          <w:szCs w:val="24"/>
        </w:rPr>
        <w:t>ülkedeki Türk büyükelçiliğinden</w:t>
      </w:r>
      <w:r w:rsidR="002D2EEA">
        <w:rPr>
          <w:rFonts w:cs="Times New Roman"/>
          <w:b w:val="0"/>
          <w:szCs w:val="24"/>
        </w:rPr>
        <w:t xml:space="preserve"> </w:t>
      </w:r>
      <w:r w:rsidR="00BA7E4D">
        <w:rPr>
          <w:rFonts w:cs="Times New Roman"/>
          <w:b w:val="0"/>
          <w:szCs w:val="24"/>
        </w:rPr>
        <w:t xml:space="preserve">söz konusu kişinin </w:t>
      </w:r>
      <w:r w:rsidR="00B3610D">
        <w:rPr>
          <w:rFonts w:cs="Times New Roman"/>
          <w:b w:val="0"/>
          <w:szCs w:val="24"/>
        </w:rPr>
        <w:t>eğitici olarak görev yapmasında</w:t>
      </w:r>
      <w:r w:rsidR="0069293E">
        <w:rPr>
          <w:rFonts w:cs="Times New Roman"/>
          <w:b w:val="0"/>
          <w:szCs w:val="24"/>
        </w:rPr>
        <w:t xml:space="preserve"> sakınca olm</w:t>
      </w:r>
      <w:r w:rsidR="003C4583">
        <w:rPr>
          <w:rFonts w:cs="Times New Roman"/>
          <w:b w:val="0"/>
          <w:szCs w:val="24"/>
        </w:rPr>
        <w:t xml:space="preserve">adığına ilişkin </w:t>
      </w:r>
      <w:r w:rsidR="00BA7E4D">
        <w:rPr>
          <w:rFonts w:cs="Times New Roman"/>
          <w:b w:val="0"/>
          <w:szCs w:val="24"/>
        </w:rPr>
        <w:t xml:space="preserve">alınan </w:t>
      </w:r>
      <w:r w:rsidR="003C4583">
        <w:rPr>
          <w:rFonts w:cs="Times New Roman"/>
          <w:b w:val="0"/>
          <w:szCs w:val="24"/>
        </w:rPr>
        <w:t>belgenin aslını</w:t>
      </w:r>
      <w:r w:rsidRPr="000B4DCD">
        <w:rPr>
          <w:rFonts w:cs="Times New Roman"/>
          <w:b w:val="0"/>
          <w:szCs w:val="24"/>
        </w:rPr>
        <w:t xml:space="preserve"> </w:t>
      </w:r>
      <w:r w:rsidR="0069293E">
        <w:rPr>
          <w:rFonts w:cs="Times New Roman"/>
          <w:b w:val="0"/>
          <w:szCs w:val="24"/>
        </w:rPr>
        <w:t>okulun bağlı bulunduğu il millî eğitim müdürlüğüne</w:t>
      </w:r>
      <w:r w:rsidRPr="000B4DCD">
        <w:rPr>
          <w:rFonts w:cs="Times New Roman"/>
          <w:b w:val="0"/>
          <w:szCs w:val="24"/>
        </w:rPr>
        <w:t xml:space="preserve"> sunacaklardır.</w:t>
      </w:r>
    </w:p>
    <w:p w:rsidR="0023653B" w:rsidRDefault="0023653B" w:rsidP="000B4DCD">
      <w:pPr>
        <w:pStyle w:val="ListeParagraf"/>
        <w:numPr>
          <w:ilvl w:val="0"/>
          <w:numId w:val="18"/>
        </w:numPr>
        <w:spacing w:line="360" w:lineRule="auto"/>
        <w:ind w:left="284" w:hanging="284"/>
        <w:jc w:val="both"/>
        <w:rPr>
          <w:rFonts w:cs="Times New Roman"/>
          <w:b w:val="0"/>
          <w:szCs w:val="24"/>
        </w:rPr>
      </w:pPr>
      <w:r>
        <w:rPr>
          <w:rFonts w:cs="Times New Roman"/>
          <w:b w:val="0"/>
          <w:szCs w:val="24"/>
        </w:rPr>
        <w:t xml:space="preserve">İl millî eğitim müdürlükleri yabancı dil derslerinin uzaktan öğretim yoluyla uygulanmasına onay verdikleri </w:t>
      </w:r>
      <w:r w:rsidR="00EA083A">
        <w:rPr>
          <w:rFonts w:cs="Times New Roman"/>
          <w:b w:val="0"/>
          <w:szCs w:val="24"/>
        </w:rPr>
        <w:t>kurumlara ilişkin bilgileri</w:t>
      </w:r>
      <w:r>
        <w:rPr>
          <w:rFonts w:cs="Times New Roman"/>
          <w:b w:val="0"/>
          <w:szCs w:val="24"/>
        </w:rPr>
        <w:t xml:space="preserve"> </w:t>
      </w:r>
      <w:r w:rsidR="003C4583">
        <w:rPr>
          <w:rFonts w:cs="Times New Roman"/>
          <w:b w:val="0"/>
          <w:szCs w:val="24"/>
        </w:rPr>
        <w:t xml:space="preserve">Özel Öğretim Kurumları Modülü’ndeki </w:t>
      </w:r>
      <w:r>
        <w:rPr>
          <w:rFonts w:cs="Times New Roman"/>
          <w:b w:val="0"/>
          <w:szCs w:val="24"/>
        </w:rPr>
        <w:t>ilgili bölüme işleyecektir.</w:t>
      </w:r>
    </w:p>
    <w:p w:rsidR="003C4583" w:rsidRPr="003C4583" w:rsidRDefault="003C4583" w:rsidP="003C4583">
      <w:pPr>
        <w:spacing w:line="360" w:lineRule="auto"/>
        <w:jc w:val="both"/>
        <w:rPr>
          <w:rFonts w:cs="Times New Roman"/>
          <w:b w:val="0"/>
          <w:szCs w:val="24"/>
        </w:rPr>
      </w:pPr>
    </w:p>
    <w:p w:rsidR="003C4583" w:rsidRPr="003C4583" w:rsidRDefault="0069293E" w:rsidP="000B4DCD">
      <w:pPr>
        <w:pStyle w:val="ListeParagraf"/>
        <w:numPr>
          <w:ilvl w:val="0"/>
          <w:numId w:val="18"/>
        </w:numPr>
        <w:spacing w:line="360" w:lineRule="auto"/>
        <w:ind w:left="284" w:hanging="284"/>
        <w:jc w:val="both"/>
        <w:rPr>
          <w:rFonts w:cs="Times New Roman"/>
          <w:b w:val="0"/>
          <w:szCs w:val="24"/>
        </w:rPr>
      </w:pPr>
      <w:r w:rsidRPr="003C4583">
        <w:rPr>
          <w:rFonts w:cs="Times New Roman"/>
          <w:b w:val="0"/>
          <w:szCs w:val="24"/>
        </w:rPr>
        <w:lastRenderedPageBreak/>
        <w:t xml:space="preserve">Düzenlenecek </w:t>
      </w:r>
      <w:r w:rsidR="003C4583" w:rsidRPr="003C4583">
        <w:rPr>
          <w:rFonts w:cs="Times New Roman"/>
          <w:b w:val="0"/>
          <w:szCs w:val="24"/>
        </w:rPr>
        <w:t xml:space="preserve">taahhütnamede </w:t>
      </w:r>
      <w:r w:rsidR="000B4DCD" w:rsidRPr="003C4583">
        <w:rPr>
          <w:rFonts w:cs="Times New Roman"/>
          <w:b w:val="0"/>
        </w:rPr>
        <w:t>Türk Devleti’nin ülkesi ve milletiyle bölünmez bütünlüğüne, güvenliğine ve menfaatlerine aykırı, Türk Milleti</w:t>
      </w:r>
      <w:r w:rsidR="002568DE">
        <w:rPr>
          <w:rFonts w:cs="Times New Roman"/>
          <w:b w:val="0"/>
        </w:rPr>
        <w:t>’</w:t>
      </w:r>
      <w:r w:rsidR="000B4DCD" w:rsidRPr="003C4583">
        <w:rPr>
          <w:rFonts w:cs="Times New Roman"/>
          <w:b w:val="0"/>
        </w:rPr>
        <w:t xml:space="preserve">nin </w:t>
      </w:r>
      <w:r w:rsidR="00666FA9">
        <w:rPr>
          <w:rFonts w:cs="Times New Roman"/>
          <w:b w:val="0"/>
        </w:rPr>
        <w:t>millî, ahlaki, insani, manevi</w:t>
      </w:r>
      <w:r w:rsidR="000B4DCD" w:rsidRPr="003C4583">
        <w:rPr>
          <w:rFonts w:cs="Times New Roman"/>
          <w:b w:val="0"/>
        </w:rPr>
        <w:t xml:space="preserve"> ve kültürel değerleri aleyhi</w:t>
      </w:r>
      <w:r w:rsidR="002568DE">
        <w:rPr>
          <w:rFonts w:cs="Times New Roman"/>
          <w:b w:val="0"/>
        </w:rPr>
        <w:t>nde faaliyette bulunmamış olduğunun</w:t>
      </w:r>
      <w:r w:rsidR="000B4DCD" w:rsidRPr="003C4583">
        <w:rPr>
          <w:rFonts w:cs="Times New Roman"/>
          <w:b w:val="0"/>
        </w:rPr>
        <w:t xml:space="preserve"> ve </w:t>
      </w:r>
      <w:r w:rsidR="00666FA9">
        <w:rPr>
          <w:rFonts w:cs="Times New Roman"/>
          <w:b w:val="0"/>
        </w:rPr>
        <w:t>bulunmayacağının</w:t>
      </w:r>
      <w:r w:rsidR="003C4583" w:rsidRPr="003C4583">
        <w:rPr>
          <w:rFonts w:cs="Times New Roman"/>
          <w:b w:val="0"/>
        </w:rPr>
        <w:t xml:space="preserve"> belirtilmesi ve belgenin kurucu tarafından imzalanması gerekmektedir.</w:t>
      </w:r>
    </w:p>
    <w:p w:rsidR="000B4DCD" w:rsidRPr="003C4583" w:rsidRDefault="000B4DCD" w:rsidP="000B4DCD">
      <w:pPr>
        <w:pStyle w:val="ListeParagraf"/>
        <w:numPr>
          <w:ilvl w:val="0"/>
          <w:numId w:val="18"/>
        </w:numPr>
        <w:spacing w:line="360" w:lineRule="auto"/>
        <w:ind w:left="284" w:hanging="284"/>
        <w:jc w:val="both"/>
        <w:rPr>
          <w:rFonts w:cs="Times New Roman"/>
          <w:b w:val="0"/>
          <w:color w:val="000000" w:themeColor="text1"/>
          <w:szCs w:val="24"/>
        </w:rPr>
      </w:pPr>
      <w:r w:rsidRPr="003C4583">
        <w:rPr>
          <w:rFonts w:cs="Times New Roman"/>
          <w:b w:val="0"/>
          <w:szCs w:val="24"/>
        </w:rPr>
        <w:t>Yabancı uyruklu eğiticilerin görevlendirilmesi hâlinde bu kişilerin ülkesinde yabancı dil alanında öğretmenlik belgesine veya öğretmenlik yaptığına dair yetkili kurumdan alınmış belgeye sahip olması ya da uluslararası geçerliği bulunan (CPE, CAE,</w:t>
      </w:r>
      <w:r w:rsidRPr="003C4583">
        <w:rPr>
          <w:rFonts w:cs="Times New Roman"/>
          <w:szCs w:val="24"/>
        </w:rPr>
        <w:t xml:space="preserve"> </w:t>
      </w:r>
      <w:r w:rsidRPr="003C4583">
        <w:rPr>
          <w:rFonts w:cs="Times New Roman"/>
          <w:b w:val="0"/>
          <w:szCs w:val="24"/>
        </w:rPr>
        <w:t>TOEFL iBT, PTE</w:t>
      </w:r>
      <w:r w:rsidRPr="003C4583">
        <w:rPr>
          <w:rFonts w:cs="Times New Roman"/>
          <w:szCs w:val="24"/>
        </w:rPr>
        <w:t xml:space="preserve"> </w:t>
      </w:r>
      <w:r w:rsidRPr="003C4583">
        <w:rPr>
          <w:rFonts w:cs="Times New Roman"/>
          <w:b w:val="0"/>
          <w:szCs w:val="24"/>
        </w:rPr>
        <w:t xml:space="preserve">Akademik) belgelerden birine sahip olması gerekmektedir. </w:t>
      </w:r>
      <w:r w:rsidRPr="003C4583">
        <w:rPr>
          <w:rFonts w:cs="Times New Roman"/>
          <w:b w:val="0"/>
          <w:color w:val="000000" w:themeColor="text1"/>
          <w:szCs w:val="24"/>
        </w:rPr>
        <w:t>Türkiye Cumhuriyeti vatandaşı eğiticilerin görevlendirilmesi hâlinde bu kişilerin Talim ve Terbiye Kurulunun 20.02.2014 tarihli ve 9 sayılı Kararı ile onaylanan Öğretmenlik Alanları, Atama ve Ders Okutma Esasları’nda yabancı dil dersleri için belirlenen şartları taşıması ya da üniversitelerin yabancı dil eğitimi ile ilgili bölümlerinde hâlen öğretim üyesi ya da öğretim görevlisi olarak çalıştığını belgelendirmesi gerekmektedir.</w:t>
      </w:r>
    </w:p>
    <w:p w:rsidR="000B4DCD" w:rsidRPr="000B4DCD" w:rsidRDefault="000B4DCD" w:rsidP="000B4DCD">
      <w:pPr>
        <w:pStyle w:val="ListeParagraf"/>
        <w:numPr>
          <w:ilvl w:val="0"/>
          <w:numId w:val="18"/>
        </w:numPr>
        <w:spacing w:line="360" w:lineRule="auto"/>
        <w:ind w:left="284" w:hanging="284"/>
        <w:jc w:val="both"/>
        <w:rPr>
          <w:rFonts w:cs="Times New Roman"/>
          <w:b w:val="0"/>
          <w:szCs w:val="24"/>
        </w:rPr>
      </w:pPr>
      <w:r w:rsidRPr="000B4DCD">
        <w:rPr>
          <w:rFonts w:cs="Times New Roman"/>
          <w:b w:val="0"/>
          <w:szCs w:val="24"/>
        </w:rPr>
        <w:t>Uzaktan öğretim yoluyla uygulanan yabancı dil derslerine ilişkin ölçme ve değerlendirme faaliyetleri ders öğretmeni ve uzaktan öğretim uygulaması için görevlendirilen eğitici tarafından yürütülecektir. Yapılacak sınavların kapsamına uzaktan öğretim yoluyla işlenen konular dâhil edilecektir.</w:t>
      </w:r>
    </w:p>
    <w:p w:rsidR="003E54B5" w:rsidRDefault="003E54B5" w:rsidP="003E54B5">
      <w:pPr>
        <w:tabs>
          <w:tab w:val="left" w:pos="2244"/>
          <w:tab w:val="center" w:pos="4536"/>
        </w:tabs>
        <w:jc w:val="left"/>
      </w:pPr>
    </w:p>
    <w:p w:rsidR="003E54B5" w:rsidRPr="006F410A" w:rsidRDefault="003E54B5" w:rsidP="003E54B5">
      <w:pPr>
        <w:spacing w:line="360" w:lineRule="auto"/>
        <w:rPr>
          <w:b w:val="0"/>
        </w:rPr>
      </w:pPr>
      <w:r w:rsidRPr="006F410A">
        <w:rPr>
          <w:rFonts w:cs="Times New Roman"/>
        </w:rPr>
        <w:t>İl Millî Eğitim Müdürlüğü Onayına Sunulması Gereken</w:t>
      </w:r>
      <w:r w:rsidRPr="006F410A">
        <w:t xml:space="preserve"> </w:t>
      </w:r>
      <w:r w:rsidRPr="006F410A">
        <w:rPr>
          <w:rFonts w:cs="Times New Roman"/>
        </w:rPr>
        <w:t>Belgeler</w:t>
      </w:r>
    </w:p>
    <w:p w:rsidR="003E54B5" w:rsidRPr="003E54B5" w:rsidRDefault="003E54B5" w:rsidP="003E54B5">
      <w:pPr>
        <w:pStyle w:val="ListeParagraf"/>
        <w:numPr>
          <w:ilvl w:val="0"/>
          <w:numId w:val="19"/>
        </w:numPr>
        <w:spacing w:line="360" w:lineRule="auto"/>
        <w:ind w:left="426"/>
        <w:jc w:val="left"/>
        <w:rPr>
          <w:rFonts w:cs="Times New Roman"/>
          <w:b w:val="0"/>
          <w:szCs w:val="24"/>
        </w:rPr>
      </w:pPr>
      <w:r w:rsidRPr="003E54B5">
        <w:rPr>
          <w:rFonts w:cs="Times New Roman"/>
          <w:b w:val="0"/>
          <w:szCs w:val="24"/>
        </w:rPr>
        <w:t>Ders planları</w:t>
      </w:r>
    </w:p>
    <w:p w:rsidR="003E54B5" w:rsidRPr="003E54B5" w:rsidRDefault="003E54B5" w:rsidP="003E54B5">
      <w:pPr>
        <w:pStyle w:val="ListeParagraf"/>
        <w:numPr>
          <w:ilvl w:val="0"/>
          <w:numId w:val="19"/>
        </w:numPr>
        <w:spacing w:line="360" w:lineRule="auto"/>
        <w:ind w:left="426"/>
        <w:jc w:val="both"/>
        <w:rPr>
          <w:rFonts w:cs="Times New Roman"/>
          <w:b w:val="0"/>
          <w:szCs w:val="24"/>
        </w:rPr>
      </w:pPr>
      <w:r w:rsidRPr="003E54B5">
        <w:rPr>
          <w:rFonts w:cs="Times New Roman"/>
          <w:b w:val="0"/>
          <w:szCs w:val="24"/>
        </w:rPr>
        <w:t>Kurum ve görevlendirilecek personel arasında yapılan anlaşma metni</w:t>
      </w:r>
    </w:p>
    <w:p w:rsidR="003E54B5" w:rsidRPr="003E54B5" w:rsidRDefault="003E54B5" w:rsidP="003E54B5">
      <w:pPr>
        <w:pStyle w:val="ListeParagraf"/>
        <w:numPr>
          <w:ilvl w:val="0"/>
          <w:numId w:val="19"/>
        </w:numPr>
        <w:spacing w:line="360" w:lineRule="auto"/>
        <w:ind w:left="426"/>
        <w:jc w:val="both"/>
        <w:rPr>
          <w:rFonts w:cs="Times New Roman"/>
          <w:b w:val="0"/>
          <w:szCs w:val="24"/>
        </w:rPr>
      </w:pPr>
      <w:r w:rsidRPr="003E54B5">
        <w:rPr>
          <w:rFonts w:cs="Times New Roman"/>
          <w:b w:val="0"/>
          <w:szCs w:val="24"/>
        </w:rPr>
        <w:t>Yabancı dil dersinde görevlendirilecek personel bilgi formu (EK-1)</w:t>
      </w:r>
    </w:p>
    <w:p w:rsidR="003E54B5" w:rsidRPr="003E54B5" w:rsidRDefault="003E54B5" w:rsidP="003E54B5">
      <w:pPr>
        <w:pStyle w:val="ListeParagraf"/>
        <w:numPr>
          <w:ilvl w:val="0"/>
          <w:numId w:val="19"/>
        </w:numPr>
        <w:spacing w:line="360" w:lineRule="auto"/>
        <w:ind w:left="426"/>
        <w:jc w:val="both"/>
        <w:rPr>
          <w:rFonts w:cs="Times New Roman"/>
          <w:b w:val="0"/>
          <w:szCs w:val="24"/>
        </w:rPr>
      </w:pPr>
      <w:r w:rsidRPr="003E54B5">
        <w:rPr>
          <w:rFonts w:cs="Times New Roman"/>
          <w:b w:val="0"/>
          <w:szCs w:val="24"/>
        </w:rPr>
        <w:t>Uygulama Esasları 5’inci maddede tanımlanan ve EK-1 forma yazılan eğiticilik belgesinin noter onaylı örneği</w:t>
      </w:r>
    </w:p>
    <w:p w:rsidR="003E54B5" w:rsidRPr="003E54B5" w:rsidRDefault="003E54B5" w:rsidP="003E54B5">
      <w:pPr>
        <w:pStyle w:val="ListeParagraf"/>
        <w:numPr>
          <w:ilvl w:val="0"/>
          <w:numId w:val="19"/>
        </w:numPr>
        <w:spacing w:line="360" w:lineRule="auto"/>
        <w:ind w:left="426"/>
        <w:jc w:val="both"/>
        <w:rPr>
          <w:rFonts w:cs="Times New Roman"/>
          <w:b w:val="0"/>
          <w:szCs w:val="24"/>
        </w:rPr>
      </w:pPr>
      <w:r w:rsidRPr="003E54B5">
        <w:rPr>
          <w:rFonts w:cs="Times New Roman"/>
          <w:b w:val="0"/>
          <w:szCs w:val="24"/>
        </w:rPr>
        <w:t xml:space="preserve">5580 sayılı Özel Öğretim Kurumları Kanunu’nun </w:t>
      </w:r>
      <w:r w:rsidR="00666377" w:rsidRPr="00077582">
        <w:rPr>
          <w:rFonts w:cs="Times New Roman"/>
          <w:b w:val="0"/>
          <w:szCs w:val="24"/>
        </w:rPr>
        <w:t>6’ncı</w:t>
      </w:r>
      <w:r w:rsidRPr="00077582">
        <w:rPr>
          <w:rFonts w:cs="Times New Roman"/>
          <w:b w:val="0"/>
          <w:szCs w:val="24"/>
        </w:rPr>
        <w:t xml:space="preserve"> maddesi </w:t>
      </w:r>
      <w:r w:rsidR="00666377" w:rsidRPr="00077582">
        <w:rPr>
          <w:rFonts w:cs="Times New Roman"/>
          <w:b w:val="0"/>
          <w:szCs w:val="24"/>
        </w:rPr>
        <w:t>1</w:t>
      </w:r>
      <w:r w:rsidRPr="00077582">
        <w:rPr>
          <w:rFonts w:cs="Times New Roman"/>
          <w:b w:val="0"/>
          <w:szCs w:val="24"/>
        </w:rPr>
        <w:t>’nci</w:t>
      </w:r>
      <w:r w:rsidRPr="003E54B5">
        <w:rPr>
          <w:rFonts w:cs="Times New Roman"/>
          <w:b w:val="0"/>
          <w:szCs w:val="24"/>
        </w:rPr>
        <w:t xml:space="preserve"> </w:t>
      </w:r>
      <w:r w:rsidR="00666377">
        <w:rPr>
          <w:rFonts w:cs="Times New Roman"/>
          <w:b w:val="0"/>
          <w:szCs w:val="24"/>
        </w:rPr>
        <w:t>fıkrası</w:t>
      </w:r>
      <w:r w:rsidRPr="003E54B5">
        <w:rPr>
          <w:rFonts w:cs="Times New Roman"/>
          <w:b w:val="0"/>
          <w:szCs w:val="24"/>
        </w:rPr>
        <w:t xml:space="preserve"> hükmü gereği </w:t>
      </w:r>
      <w:r w:rsidR="00BA7E4D">
        <w:rPr>
          <w:rFonts w:cs="Times New Roman"/>
          <w:b w:val="0"/>
          <w:szCs w:val="24"/>
        </w:rPr>
        <w:t xml:space="preserve">düzenlenen </w:t>
      </w:r>
      <w:r w:rsidRPr="003E54B5">
        <w:rPr>
          <w:rFonts w:cs="Times New Roman"/>
          <w:b w:val="0"/>
          <w:szCs w:val="24"/>
        </w:rPr>
        <w:t>taahhütname</w:t>
      </w:r>
    </w:p>
    <w:p w:rsidR="003E54B5" w:rsidRPr="003E54B5" w:rsidRDefault="003E54B5" w:rsidP="003E54B5">
      <w:pPr>
        <w:pStyle w:val="ListeParagraf"/>
        <w:numPr>
          <w:ilvl w:val="0"/>
          <w:numId w:val="19"/>
        </w:numPr>
        <w:spacing w:line="360" w:lineRule="auto"/>
        <w:ind w:left="426"/>
        <w:jc w:val="both"/>
        <w:rPr>
          <w:rFonts w:cs="Times New Roman"/>
          <w:b w:val="0"/>
          <w:szCs w:val="24"/>
        </w:rPr>
      </w:pPr>
      <w:r w:rsidRPr="003E54B5">
        <w:rPr>
          <w:rFonts w:cs="Times New Roman"/>
          <w:b w:val="0"/>
          <w:szCs w:val="24"/>
        </w:rPr>
        <w:t xml:space="preserve">Yabancı uyruklu personel görevlendirilmesi hâlinde ilgili ülkedeki Türk büyükelçiliğinden </w:t>
      </w:r>
      <w:r w:rsidR="00BA7E4D">
        <w:rPr>
          <w:rFonts w:cs="Times New Roman"/>
          <w:b w:val="0"/>
          <w:szCs w:val="24"/>
        </w:rPr>
        <w:t xml:space="preserve">söz konusu kişinin </w:t>
      </w:r>
      <w:r w:rsidR="00B3610D">
        <w:rPr>
          <w:rFonts w:cs="Times New Roman"/>
          <w:b w:val="0"/>
          <w:szCs w:val="24"/>
        </w:rPr>
        <w:t>eğitici olarak</w:t>
      </w:r>
      <w:r w:rsidRPr="003E54B5">
        <w:rPr>
          <w:rFonts w:cs="Times New Roman"/>
          <w:b w:val="0"/>
          <w:szCs w:val="24"/>
        </w:rPr>
        <w:t xml:space="preserve"> </w:t>
      </w:r>
      <w:r w:rsidR="00BA7E4D">
        <w:rPr>
          <w:rFonts w:cs="Times New Roman"/>
          <w:b w:val="0"/>
          <w:szCs w:val="24"/>
        </w:rPr>
        <w:t>görev yapmasında</w:t>
      </w:r>
      <w:r w:rsidRPr="003E54B5">
        <w:rPr>
          <w:rFonts w:cs="Times New Roman"/>
          <w:b w:val="0"/>
          <w:szCs w:val="24"/>
        </w:rPr>
        <w:t xml:space="preserve"> sakınca olmadığına ilişkin </w:t>
      </w:r>
      <w:r w:rsidR="00BA7E4D">
        <w:rPr>
          <w:rFonts w:cs="Times New Roman"/>
          <w:b w:val="0"/>
          <w:szCs w:val="24"/>
        </w:rPr>
        <w:t xml:space="preserve">alınan </w:t>
      </w:r>
      <w:r w:rsidRPr="003E54B5">
        <w:rPr>
          <w:rFonts w:cs="Times New Roman"/>
          <w:b w:val="0"/>
          <w:szCs w:val="24"/>
        </w:rPr>
        <w:t>belgenin aslı</w:t>
      </w:r>
    </w:p>
    <w:p w:rsidR="003E54B5" w:rsidRDefault="003E54B5" w:rsidP="00366809"/>
    <w:p w:rsidR="00366809" w:rsidRDefault="00366809" w:rsidP="00366809"/>
    <w:p w:rsidR="00366809" w:rsidRDefault="00366809" w:rsidP="00366809"/>
    <w:sectPr w:rsidR="00366809" w:rsidSect="000B4DCD">
      <w:pgSz w:w="11906" w:h="16838"/>
      <w:pgMar w:top="1417" w:right="1417" w:bottom="1417" w:left="1417" w:header="708" w:footer="708" w:gutter="0"/>
      <w:pgBorders w:display="firstPage">
        <w:top w:val="thinThickThinSmallGap" w:sz="24" w:space="1" w:color="auto"/>
        <w:left w:val="thinThickThinSmallGap" w:sz="24" w:space="4" w:color="auto"/>
        <w:bottom w:val="thinThickThinSmallGap" w:sz="24" w:space="1" w:color="auto"/>
        <w:right w:val="thinThickThinSmallGap"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04B" w:rsidRDefault="00CB104B" w:rsidP="00840E0C">
      <w:pPr>
        <w:spacing w:after="0" w:line="240" w:lineRule="auto"/>
      </w:pPr>
      <w:r>
        <w:separator/>
      </w:r>
    </w:p>
  </w:endnote>
  <w:endnote w:type="continuationSeparator" w:id="0">
    <w:p w:rsidR="00CB104B" w:rsidRDefault="00CB104B" w:rsidP="0084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04B" w:rsidRDefault="00CB104B" w:rsidP="00840E0C">
      <w:pPr>
        <w:spacing w:after="0" w:line="240" w:lineRule="auto"/>
      </w:pPr>
      <w:r>
        <w:separator/>
      </w:r>
    </w:p>
  </w:footnote>
  <w:footnote w:type="continuationSeparator" w:id="0">
    <w:p w:rsidR="00CB104B" w:rsidRDefault="00CB104B" w:rsidP="00840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80E"/>
    <w:multiLevelType w:val="hybridMultilevel"/>
    <w:tmpl w:val="ADF41F30"/>
    <w:lvl w:ilvl="0" w:tplc="E39217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B094BDC"/>
    <w:multiLevelType w:val="hybridMultilevel"/>
    <w:tmpl w:val="8EB4359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291B62"/>
    <w:multiLevelType w:val="hybridMultilevel"/>
    <w:tmpl w:val="5C1038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4C3334"/>
    <w:multiLevelType w:val="multilevel"/>
    <w:tmpl w:val="9B4AE82A"/>
    <w:lvl w:ilvl="0">
      <w:start w:val="1"/>
      <w:numFmt w:val="decimal"/>
      <w:lvlText w:val="%1."/>
      <w:lvlJc w:val="left"/>
      <w:pPr>
        <w:ind w:left="720" w:hanging="360"/>
      </w:pPr>
      <w:rPr>
        <w:rFonts w:hint="default"/>
      </w:rPr>
    </w:lvl>
    <w:lvl w:ilvl="1">
      <w:start w:val="3"/>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E624C0C"/>
    <w:multiLevelType w:val="hybridMultilevel"/>
    <w:tmpl w:val="4C327850"/>
    <w:lvl w:ilvl="0" w:tplc="041F001B">
      <w:start w:val="1"/>
      <w:numFmt w:val="lowerRoman"/>
      <w:lvlText w:val="%1."/>
      <w:lvlJc w:val="right"/>
      <w:pPr>
        <w:ind w:left="2280" w:hanging="360"/>
      </w:pPr>
    </w:lvl>
    <w:lvl w:ilvl="1" w:tplc="041F0019" w:tentative="1">
      <w:start w:val="1"/>
      <w:numFmt w:val="lowerLetter"/>
      <w:lvlText w:val="%2."/>
      <w:lvlJc w:val="left"/>
      <w:pPr>
        <w:ind w:left="3000" w:hanging="360"/>
      </w:pPr>
    </w:lvl>
    <w:lvl w:ilvl="2" w:tplc="041F001B" w:tentative="1">
      <w:start w:val="1"/>
      <w:numFmt w:val="lowerRoman"/>
      <w:lvlText w:val="%3."/>
      <w:lvlJc w:val="right"/>
      <w:pPr>
        <w:ind w:left="3720" w:hanging="180"/>
      </w:pPr>
    </w:lvl>
    <w:lvl w:ilvl="3" w:tplc="041F000F" w:tentative="1">
      <w:start w:val="1"/>
      <w:numFmt w:val="decimal"/>
      <w:lvlText w:val="%4."/>
      <w:lvlJc w:val="left"/>
      <w:pPr>
        <w:ind w:left="4440" w:hanging="360"/>
      </w:pPr>
    </w:lvl>
    <w:lvl w:ilvl="4" w:tplc="041F0019" w:tentative="1">
      <w:start w:val="1"/>
      <w:numFmt w:val="lowerLetter"/>
      <w:lvlText w:val="%5."/>
      <w:lvlJc w:val="left"/>
      <w:pPr>
        <w:ind w:left="5160" w:hanging="360"/>
      </w:pPr>
    </w:lvl>
    <w:lvl w:ilvl="5" w:tplc="041F001B" w:tentative="1">
      <w:start w:val="1"/>
      <w:numFmt w:val="lowerRoman"/>
      <w:lvlText w:val="%6."/>
      <w:lvlJc w:val="right"/>
      <w:pPr>
        <w:ind w:left="5880" w:hanging="180"/>
      </w:pPr>
    </w:lvl>
    <w:lvl w:ilvl="6" w:tplc="041F000F" w:tentative="1">
      <w:start w:val="1"/>
      <w:numFmt w:val="decimal"/>
      <w:lvlText w:val="%7."/>
      <w:lvlJc w:val="left"/>
      <w:pPr>
        <w:ind w:left="6600" w:hanging="360"/>
      </w:pPr>
    </w:lvl>
    <w:lvl w:ilvl="7" w:tplc="041F0019" w:tentative="1">
      <w:start w:val="1"/>
      <w:numFmt w:val="lowerLetter"/>
      <w:lvlText w:val="%8."/>
      <w:lvlJc w:val="left"/>
      <w:pPr>
        <w:ind w:left="7320" w:hanging="360"/>
      </w:pPr>
    </w:lvl>
    <w:lvl w:ilvl="8" w:tplc="041F001B" w:tentative="1">
      <w:start w:val="1"/>
      <w:numFmt w:val="lowerRoman"/>
      <w:lvlText w:val="%9."/>
      <w:lvlJc w:val="right"/>
      <w:pPr>
        <w:ind w:left="8040" w:hanging="180"/>
      </w:pPr>
    </w:lvl>
  </w:abstractNum>
  <w:abstractNum w:abstractNumId="5" w15:restartNumberingAfterBreak="0">
    <w:nsid w:val="1FE430C8"/>
    <w:multiLevelType w:val="hybridMultilevel"/>
    <w:tmpl w:val="D9C62038"/>
    <w:lvl w:ilvl="0" w:tplc="F6AA6400">
      <w:start w:val="2"/>
      <w:numFmt w:val="decimal"/>
      <w:pStyle w:val="Balk2"/>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1A5D8F"/>
    <w:multiLevelType w:val="hybridMultilevel"/>
    <w:tmpl w:val="1B2A6C1A"/>
    <w:lvl w:ilvl="0" w:tplc="041F000F">
      <w:start w:val="1"/>
      <w:numFmt w:val="decimal"/>
      <w:lvlText w:val="%1."/>
      <w:lvlJc w:val="left"/>
      <w:pPr>
        <w:ind w:left="864" w:hanging="360"/>
      </w:p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7" w15:restartNumberingAfterBreak="0">
    <w:nsid w:val="2D0301A2"/>
    <w:multiLevelType w:val="hybridMultilevel"/>
    <w:tmpl w:val="3510F7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F313D5"/>
    <w:multiLevelType w:val="hybridMultilevel"/>
    <w:tmpl w:val="CCCC21E4"/>
    <w:lvl w:ilvl="0" w:tplc="6D70E6D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6464D37"/>
    <w:multiLevelType w:val="hybridMultilevel"/>
    <w:tmpl w:val="37FAF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B216D3"/>
    <w:multiLevelType w:val="hybridMultilevel"/>
    <w:tmpl w:val="C7EAD654"/>
    <w:lvl w:ilvl="0" w:tplc="CAF4A74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6C2F92"/>
    <w:multiLevelType w:val="hybridMultilevel"/>
    <w:tmpl w:val="9620E41E"/>
    <w:lvl w:ilvl="0" w:tplc="DF3A6778">
      <w:start w:val="1"/>
      <w:numFmt w:val="lowerLetter"/>
      <w:lvlText w:val="%1."/>
      <w:lvlJc w:val="left"/>
      <w:pPr>
        <w:ind w:left="1534" w:hanging="360"/>
      </w:pPr>
      <w:rPr>
        <w:b w:val="0"/>
      </w:rPr>
    </w:lvl>
    <w:lvl w:ilvl="1" w:tplc="041F0019" w:tentative="1">
      <w:start w:val="1"/>
      <w:numFmt w:val="lowerLetter"/>
      <w:lvlText w:val="%2."/>
      <w:lvlJc w:val="left"/>
      <w:pPr>
        <w:ind w:left="2254" w:hanging="360"/>
      </w:pPr>
    </w:lvl>
    <w:lvl w:ilvl="2" w:tplc="041F001B" w:tentative="1">
      <w:start w:val="1"/>
      <w:numFmt w:val="lowerRoman"/>
      <w:lvlText w:val="%3."/>
      <w:lvlJc w:val="right"/>
      <w:pPr>
        <w:ind w:left="2974" w:hanging="180"/>
      </w:pPr>
    </w:lvl>
    <w:lvl w:ilvl="3" w:tplc="041F000F" w:tentative="1">
      <w:start w:val="1"/>
      <w:numFmt w:val="decimal"/>
      <w:lvlText w:val="%4."/>
      <w:lvlJc w:val="left"/>
      <w:pPr>
        <w:ind w:left="3694" w:hanging="360"/>
      </w:pPr>
    </w:lvl>
    <w:lvl w:ilvl="4" w:tplc="041F0019" w:tentative="1">
      <w:start w:val="1"/>
      <w:numFmt w:val="lowerLetter"/>
      <w:lvlText w:val="%5."/>
      <w:lvlJc w:val="left"/>
      <w:pPr>
        <w:ind w:left="4414" w:hanging="360"/>
      </w:pPr>
    </w:lvl>
    <w:lvl w:ilvl="5" w:tplc="041F001B" w:tentative="1">
      <w:start w:val="1"/>
      <w:numFmt w:val="lowerRoman"/>
      <w:lvlText w:val="%6."/>
      <w:lvlJc w:val="right"/>
      <w:pPr>
        <w:ind w:left="5134" w:hanging="180"/>
      </w:pPr>
    </w:lvl>
    <w:lvl w:ilvl="6" w:tplc="041F000F" w:tentative="1">
      <w:start w:val="1"/>
      <w:numFmt w:val="decimal"/>
      <w:lvlText w:val="%7."/>
      <w:lvlJc w:val="left"/>
      <w:pPr>
        <w:ind w:left="5854" w:hanging="360"/>
      </w:pPr>
    </w:lvl>
    <w:lvl w:ilvl="7" w:tplc="041F0019" w:tentative="1">
      <w:start w:val="1"/>
      <w:numFmt w:val="lowerLetter"/>
      <w:lvlText w:val="%8."/>
      <w:lvlJc w:val="left"/>
      <w:pPr>
        <w:ind w:left="6574" w:hanging="360"/>
      </w:pPr>
    </w:lvl>
    <w:lvl w:ilvl="8" w:tplc="041F001B" w:tentative="1">
      <w:start w:val="1"/>
      <w:numFmt w:val="lowerRoman"/>
      <w:lvlText w:val="%9."/>
      <w:lvlJc w:val="right"/>
      <w:pPr>
        <w:ind w:left="7294" w:hanging="180"/>
      </w:pPr>
    </w:lvl>
  </w:abstractNum>
  <w:abstractNum w:abstractNumId="12" w15:restartNumberingAfterBreak="0">
    <w:nsid w:val="3CE96FBD"/>
    <w:multiLevelType w:val="hybridMultilevel"/>
    <w:tmpl w:val="CE624258"/>
    <w:lvl w:ilvl="0" w:tplc="A10E46C0">
      <w:start w:val="1"/>
      <w:numFmt w:val="decimal"/>
      <w:lvlText w:val="%1."/>
      <w:lvlJc w:val="left"/>
      <w:pPr>
        <w:ind w:left="814" w:hanging="360"/>
      </w:pPr>
      <w:rPr>
        <w:rFonts w:hint="default"/>
        <w:b w:val="0"/>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3" w15:restartNumberingAfterBreak="0">
    <w:nsid w:val="532C09BC"/>
    <w:multiLevelType w:val="hybridMultilevel"/>
    <w:tmpl w:val="33467E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452078F"/>
    <w:multiLevelType w:val="hybridMultilevel"/>
    <w:tmpl w:val="3510F7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2E6C4B"/>
    <w:multiLevelType w:val="hybridMultilevel"/>
    <w:tmpl w:val="8772A632"/>
    <w:lvl w:ilvl="0" w:tplc="63728F44">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464283F"/>
    <w:multiLevelType w:val="hybridMultilevel"/>
    <w:tmpl w:val="1EE6CBEE"/>
    <w:lvl w:ilvl="0" w:tplc="4AC842EE">
      <w:start w:val="1"/>
      <w:numFmt w:val="decimal"/>
      <w:pStyle w:val="Balk3"/>
      <w:lvlText w:val="2. %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2DD53BB"/>
    <w:multiLevelType w:val="hybridMultilevel"/>
    <w:tmpl w:val="C71654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AD93D0E"/>
    <w:multiLevelType w:val="hybridMultilevel"/>
    <w:tmpl w:val="7A801B18"/>
    <w:lvl w:ilvl="0" w:tplc="4B36DA6E">
      <w:start w:val="1"/>
      <w:numFmt w:val="lowerLetter"/>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9"/>
  </w:num>
  <w:num w:numId="2">
    <w:abstractNumId w:val="13"/>
  </w:num>
  <w:num w:numId="3">
    <w:abstractNumId w:val="3"/>
  </w:num>
  <w:num w:numId="4">
    <w:abstractNumId w:val="17"/>
  </w:num>
  <w:num w:numId="5">
    <w:abstractNumId w:val="1"/>
  </w:num>
  <w:num w:numId="6">
    <w:abstractNumId w:val="12"/>
  </w:num>
  <w:num w:numId="7">
    <w:abstractNumId w:val="11"/>
  </w:num>
  <w:num w:numId="8">
    <w:abstractNumId w:val="8"/>
  </w:num>
  <w:num w:numId="9">
    <w:abstractNumId w:val="15"/>
  </w:num>
  <w:num w:numId="10">
    <w:abstractNumId w:val="18"/>
  </w:num>
  <w:num w:numId="11">
    <w:abstractNumId w:val="0"/>
  </w:num>
  <w:num w:numId="12">
    <w:abstractNumId w:val="2"/>
  </w:num>
  <w:num w:numId="13">
    <w:abstractNumId w:val="14"/>
  </w:num>
  <w:num w:numId="14">
    <w:abstractNumId w:val="16"/>
  </w:num>
  <w:num w:numId="15">
    <w:abstractNumId w:val="7"/>
  </w:num>
  <w:num w:numId="16">
    <w:abstractNumId w:val="5"/>
  </w:num>
  <w:num w:numId="17">
    <w:abstractNumId w:val="4"/>
  </w:num>
  <w:num w:numId="18">
    <w:abstractNumId w:val="10"/>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Footer/>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A0"/>
    <w:rsid w:val="00077582"/>
    <w:rsid w:val="000B4DCD"/>
    <w:rsid w:val="000B5F83"/>
    <w:rsid w:val="000C5787"/>
    <w:rsid w:val="00130720"/>
    <w:rsid w:val="001E0705"/>
    <w:rsid w:val="00231238"/>
    <w:rsid w:val="00235DE5"/>
    <w:rsid w:val="00235F76"/>
    <w:rsid w:val="0023653B"/>
    <w:rsid w:val="00242E70"/>
    <w:rsid w:val="002568DE"/>
    <w:rsid w:val="00295EAF"/>
    <w:rsid w:val="002A2309"/>
    <w:rsid w:val="002D2EEA"/>
    <w:rsid w:val="00366809"/>
    <w:rsid w:val="00375757"/>
    <w:rsid w:val="003A0FBE"/>
    <w:rsid w:val="003C3607"/>
    <w:rsid w:val="003C4583"/>
    <w:rsid w:val="003E33E9"/>
    <w:rsid w:val="003E54B5"/>
    <w:rsid w:val="00455363"/>
    <w:rsid w:val="00473D51"/>
    <w:rsid w:val="00491E83"/>
    <w:rsid w:val="004C57D6"/>
    <w:rsid w:val="004D2684"/>
    <w:rsid w:val="00523860"/>
    <w:rsid w:val="005340CB"/>
    <w:rsid w:val="0059263A"/>
    <w:rsid w:val="00594B4F"/>
    <w:rsid w:val="005F7A36"/>
    <w:rsid w:val="006462CF"/>
    <w:rsid w:val="00651354"/>
    <w:rsid w:val="00651632"/>
    <w:rsid w:val="00662DFB"/>
    <w:rsid w:val="00666377"/>
    <w:rsid w:val="00666FA9"/>
    <w:rsid w:val="0069293E"/>
    <w:rsid w:val="0069394D"/>
    <w:rsid w:val="00747206"/>
    <w:rsid w:val="00785ED8"/>
    <w:rsid w:val="00794BF1"/>
    <w:rsid w:val="007C6890"/>
    <w:rsid w:val="00840E0C"/>
    <w:rsid w:val="008771A0"/>
    <w:rsid w:val="008A1EB5"/>
    <w:rsid w:val="008C5033"/>
    <w:rsid w:val="008D07B0"/>
    <w:rsid w:val="008E3883"/>
    <w:rsid w:val="00926F6D"/>
    <w:rsid w:val="009652B2"/>
    <w:rsid w:val="009B00B8"/>
    <w:rsid w:val="009B2925"/>
    <w:rsid w:val="009D5E5F"/>
    <w:rsid w:val="009E1CAF"/>
    <w:rsid w:val="00A03511"/>
    <w:rsid w:val="00A5576B"/>
    <w:rsid w:val="00A67F15"/>
    <w:rsid w:val="00A77C45"/>
    <w:rsid w:val="00AA3BFB"/>
    <w:rsid w:val="00B02A02"/>
    <w:rsid w:val="00B3610D"/>
    <w:rsid w:val="00B763D3"/>
    <w:rsid w:val="00BA7E4D"/>
    <w:rsid w:val="00BC0658"/>
    <w:rsid w:val="00BC2C49"/>
    <w:rsid w:val="00BE55EB"/>
    <w:rsid w:val="00C15A19"/>
    <w:rsid w:val="00C673F2"/>
    <w:rsid w:val="00CB104B"/>
    <w:rsid w:val="00CC033D"/>
    <w:rsid w:val="00CD30CA"/>
    <w:rsid w:val="00D03FBE"/>
    <w:rsid w:val="00D06263"/>
    <w:rsid w:val="00D35EF9"/>
    <w:rsid w:val="00D37673"/>
    <w:rsid w:val="00D37BEE"/>
    <w:rsid w:val="00D43CFB"/>
    <w:rsid w:val="00D831DE"/>
    <w:rsid w:val="00DB6610"/>
    <w:rsid w:val="00DF2C9F"/>
    <w:rsid w:val="00E9627D"/>
    <w:rsid w:val="00EA083A"/>
    <w:rsid w:val="00EB505D"/>
    <w:rsid w:val="00ED7453"/>
    <w:rsid w:val="00EE51F4"/>
    <w:rsid w:val="00EF14B7"/>
    <w:rsid w:val="00F01CC5"/>
    <w:rsid w:val="00F546C0"/>
    <w:rsid w:val="00F96EC0"/>
    <w:rsid w:val="00FA577D"/>
    <w:rsid w:val="00FD2E4F"/>
    <w:rsid w:val="00FD2F92"/>
    <w:rsid w:val="00FF2909"/>
    <w:rsid w:val="00FF52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80357-A6EA-4177-8ECB-12D9FFBA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809"/>
    <w:pPr>
      <w:jc w:val="center"/>
    </w:pPr>
    <w:rPr>
      <w:rFonts w:ascii="Times New Roman" w:hAnsi="Times New Roman"/>
      <w:b/>
      <w:sz w:val="24"/>
    </w:rPr>
  </w:style>
  <w:style w:type="paragraph" w:styleId="Balk1">
    <w:name w:val="heading 1"/>
    <w:basedOn w:val="Normal"/>
    <w:next w:val="Normal"/>
    <w:link w:val="Balk1Char"/>
    <w:uiPriority w:val="9"/>
    <w:qFormat/>
    <w:rsid w:val="00366809"/>
    <w:pPr>
      <w:keepNext/>
      <w:keepLines/>
      <w:spacing w:before="480" w:after="0"/>
      <w:outlineLvl w:val="0"/>
    </w:pPr>
    <w:rPr>
      <w:rFonts w:eastAsiaTheme="majorEastAsia" w:cstheme="majorBidi"/>
      <w:bCs/>
      <w:szCs w:val="28"/>
    </w:rPr>
  </w:style>
  <w:style w:type="paragraph" w:styleId="Balk2">
    <w:name w:val="heading 2"/>
    <w:basedOn w:val="Normal"/>
    <w:next w:val="Normal"/>
    <w:link w:val="Balk2Char"/>
    <w:uiPriority w:val="9"/>
    <w:unhideWhenUsed/>
    <w:qFormat/>
    <w:rsid w:val="00366809"/>
    <w:pPr>
      <w:keepNext/>
      <w:keepLines/>
      <w:numPr>
        <w:numId w:val="16"/>
      </w:numPr>
      <w:spacing w:before="200" w:after="0"/>
      <w:jc w:val="left"/>
      <w:outlineLvl w:val="1"/>
    </w:pPr>
    <w:rPr>
      <w:rFonts w:eastAsiaTheme="majorEastAsia" w:cstheme="majorBidi"/>
      <w:bCs/>
      <w:szCs w:val="26"/>
    </w:rPr>
  </w:style>
  <w:style w:type="paragraph" w:styleId="Balk3">
    <w:name w:val="heading 3"/>
    <w:basedOn w:val="Normal"/>
    <w:next w:val="Normal"/>
    <w:link w:val="Balk3Char"/>
    <w:uiPriority w:val="9"/>
    <w:unhideWhenUsed/>
    <w:qFormat/>
    <w:rsid w:val="00366809"/>
    <w:pPr>
      <w:keepNext/>
      <w:keepLines/>
      <w:numPr>
        <w:numId w:val="14"/>
      </w:numPr>
      <w:spacing w:before="200" w:after="0"/>
      <w:jc w:val="left"/>
      <w:outlineLvl w:val="2"/>
    </w:pPr>
    <w:rPr>
      <w:rFonts w:eastAsiaTheme="majorEastAsia" w:cstheme="majorBidi"/>
      <w:bCs/>
    </w:rPr>
  </w:style>
  <w:style w:type="paragraph" w:styleId="Balk4">
    <w:name w:val="heading 4"/>
    <w:basedOn w:val="Normal"/>
    <w:next w:val="Normal"/>
    <w:link w:val="Balk4Char"/>
    <w:uiPriority w:val="9"/>
    <w:unhideWhenUsed/>
    <w:qFormat/>
    <w:rsid w:val="00366809"/>
    <w:pPr>
      <w:keepNext/>
      <w:keepLines/>
      <w:spacing w:before="200" w:after="0"/>
      <w:outlineLvl w:val="3"/>
    </w:pPr>
    <w:rPr>
      <w:rFonts w:asciiTheme="majorHAnsi" w:eastAsiaTheme="majorEastAsia" w:hAnsiTheme="majorHAnsi" w:cstheme="majorBidi"/>
      <w:b w:val="0"/>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5ED8"/>
    <w:pPr>
      <w:ind w:left="720"/>
      <w:contextualSpacing/>
    </w:pPr>
  </w:style>
  <w:style w:type="table" w:styleId="TabloKlavuzu">
    <w:name w:val="Table Grid"/>
    <w:basedOn w:val="NormalTablo"/>
    <w:uiPriority w:val="39"/>
    <w:rsid w:val="009B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40E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0E0C"/>
  </w:style>
  <w:style w:type="paragraph" w:styleId="Altbilgi">
    <w:name w:val="footer"/>
    <w:basedOn w:val="Normal"/>
    <w:link w:val="AltbilgiChar"/>
    <w:uiPriority w:val="99"/>
    <w:unhideWhenUsed/>
    <w:rsid w:val="00840E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0E0C"/>
  </w:style>
  <w:style w:type="paragraph" w:styleId="AralkYok">
    <w:name w:val="No Spacing"/>
    <w:link w:val="AralkYokChar"/>
    <w:uiPriority w:val="1"/>
    <w:qFormat/>
    <w:rsid w:val="00D03FB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03FBE"/>
    <w:rPr>
      <w:rFonts w:eastAsiaTheme="minorEastAsia"/>
      <w:lang w:eastAsia="tr-TR"/>
    </w:rPr>
  </w:style>
  <w:style w:type="paragraph" w:styleId="BalonMetni">
    <w:name w:val="Balloon Text"/>
    <w:basedOn w:val="Normal"/>
    <w:link w:val="BalonMetniChar"/>
    <w:uiPriority w:val="99"/>
    <w:semiHidden/>
    <w:unhideWhenUsed/>
    <w:rsid w:val="001E07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0705"/>
    <w:rPr>
      <w:rFonts w:ascii="Tahoma" w:hAnsi="Tahoma" w:cs="Tahoma"/>
      <w:sz w:val="16"/>
      <w:szCs w:val="16"/>
    </w:rPr>
  </w:style>
  <w:style w:type="character" w:customStyle="1" w:styleId="Balk1Char">
    <w:name w:val="Başlık 1 Char"/>
    <w:basedOn w:val="VarsaylanParagrafYazTipi"/>
    <w:link w:val="Balk1"/>
    <w:uiPriority w:val="9"/>
    <w:rsid w:val="00366809"/>
    <w:rPr>
      <w:rFonts w:ascii="Times New Roman" w:eastAsiaTheme="majorEastAsia" w:hAnsi="Times New Roman" w:cstheme="majorBidi"/>
      <w:b/>
      <w:bCs/>
      <w:sz w:val="24"/>
      <w:szCs w:val="28"/>
    </w:rPr>
  </w:style>
  <w:style w:type="character" w:customStyle="1" w:styleId="Balk2Char">
    <w:name w:val="Başlık 2 Char"/>
    <w:basedOn w:val="VarsaylanParagrafYazTipi"/>
    <w:link w:val="Balk2"/>
    <w:uiPriority w:val="9"/>
    <w:rsid w:val="00366809"/>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366809"/>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rsid w:val="00366809"/>
    <w:rPr>
      <w:rFonts w:asciiTheme="majorHAnsi" w:eastAsiaTheme="majorEastAsia" w:hAnsiTheme="majorHAnsi" w:cstheme="majorBidi"/>
      <w:bCs/>
      <w:i/>
      <w:iCs/>
      <w:color w:val="5B9BD5" w:themeColor="accent1"/>
      <w:sz w:val="24"/>
    </w:rPr>
  </w:style>
  <w:style w:type="paragraph" w:styleId="TBal">
    <w:name w:val="TOC Heading"/>
    <w:basedOn w:val="Balk1"/>
    <w:next w:val="Normal"/>
    <w:uiPriority w:val="39"/>
    <w:unhideWhenUsed/>
    <w:qFormat/>
    <w:rsid w:val="00366809"/>
    <w:pPr>
      <w:spacing w:line="276" w:lineRule="auto"/>
      <w:jc w:val="left"/>
      <w:outlineLvl w:val="9"/>
    </w:pPr>
    <w:rPr>
      <w:rFonts w:asciiTheme="majorHAnsi" w:hAnsiTheme="majorHAnsi"/>
      <w:color w:val="2E74B5" w:themeColor="accent1" w:themeShade="BF"/>
      <w:sz w:val="28"/>
      <w:lang w:eastAsia="tr-TR"/>
    </w:rPr>
  </w:style>
  <w:style w:type="paragraph" w:styleId="T1">
    <w:name w:val="toc 1"/>
    <w:basedOn w:val="Normal"/>
    <w:next w:val="Normal"/>
    <w:autoRedefine/>
    <w:uiPriority w:val="39"/>
    <w:unhideWhenUsed/>
    <w:qFormat/>
    <w:rsid w:val="00366809"/>
    <w:pPr>
      <w:spacing w:after="100"/>
    </w:pPr>
  </w:style>
  <w:style w:type="paragraph" w:styleId="T2">
    <w:name w:val="toc 2"/>
    <w:basedOn w:val="Normal"/>
    <w:next w:val="Normal"/>
    <w:autoRedefine/>
    <w:uiPriority w:val="39"/>
    <w:unhideWhenUsed/>
    <w:qFormat/>
    <w:rsid w:val="00366809"/>
    <w:pPr>
      <w:tabs>
        <w:tab w:val="left" w:pos="-2694"/>
        <w:tab w:val="left" w:pos="-1418"/>
        <w:tab w:val="left" w:pos="-851"/>
        <w:tab w:val="right" w:leader="dot" w:pos="9062"/>
      </w:tabs>
      <w:spacing w:after="100"/>
      <w:ind w:left="567" w:hanging="425"/>
    </w:pPr>
  </w:style>
  <w:style w:type="paragraph" w:styleId="T3">
    <w:name w:val="toc 3"/>
    <w:basedOn w:val="Normal"/>
    <w:next w:val="Normal"/>
    <w:autoRedefine/>
    <w:uiPriority w:val="39"/>
    <w:unhideWhenUsed/>
    <w:qFormat/>
    <w:rsid w:val="00455363"/>
    <w:pPr>
      <w:tabs>
        <w:tab w:val="left" w:pos="-4253"/>
        <w:tab w:val="left" w:pos="-2410"/>
        <w:tab w:val="left" w:pos="-851"/>
        <w:tab w:val="right" w:leader="dot" w:pos="9062"/>
      </w:tabs>
      <w:spacing w:after="100"/>
      <w:ind w:left="1276" w:hanging="851"/>
      <w:jc w:val="left"/>
    </w:pPr>
  </w:style>
  <w:style w:type="character" w:styleId="Kpr">
    <w:name w:val="Hyperlink"/>
    <w:basedOn w:val="VarsaylanParagrafYazTipi"/>
    <w:uiPriority w:val="99"/>
    <w:unhideWhenUsed/>
    <w:rsid w:val="003668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BE6A-1372-4B4B-8CFE-A13DDD7B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3336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Sivan AKDAG</dc:creator>
  <cp:lastModifiedBy>Emrah OZCAN</cp:lastModifiedBy>
  <cp:revision>2</cp:revision>
  <dcterms:created xsi:type="dcterms:W3CDTF">2021-03-17T08:16:00Z</dcterms:created>
  <dcterms:modified xsi:type="dcterms:W3CDTF">2021-03-17T08:16:00Z</dcterms:modified>
</cp:coreProperties>
</file>